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2F" w:rsidRDefault="0024202F" w:rsidP="002420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24202F" w:rsidRPr="0024202F" w:rsidRDefault="0024202F" w:rsidP="00D21F92">
      <w:pPr>
        <w:pStyle w:val="Szvegtrzs"/>
        <w:spacing w:after="480" w:line="240" w:lineRule="auto"/>
        <w:jc w:val="center"/>
        <w:rPr>
          <w:b/>
          <w:bCs/>
        </w:rPr>
      </w:pPr>
      <w:r>
        <w:rPr>
          <w:rFonts w:eastAsia="Times New Roman" w:cs="Times New Roman"/>
          <w:b/>
        </w:rPr>
        <w:t xml:space="preserve"> Budapest Főváros XI. Kerület </w:t>
      </w:r>
      <w:proofErr w:type="spellStart"/>
      <w:r>
        <w:rPr>
          <w:rFonts w:eastAsia="Times New Roman" w:cs="Times New Roman"/>
          <w:b/>
        </w:rPr>
        <w:t>Újbuda</w:t>
      </w:r>
      <w:proofErr w:type="spellEnd"/>
      <w:r>
        <w:rPr>
          <w:rFonts w:eastAsia="Times New Roman" w:cs="Times New Roman"/>
          <w:b/>
        </w:rPr>
        <w:t xml:space="preserve"> Önkormányzata Képviselő-testületének </w:t>
      </w:r>
      <w:r>
        <w:rPr>
          <w:b/>
          <w:bCs/>
        </w:rPr>
        <w:t xml:space="preserve">az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közterületein a járművel várakozás rendjének egységes kialakításáról és a várakozás díjáról szóló 26/2010. (IX. 21.) önkormányzati rendelet módosításáról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</w:rPr>
        <w:t>szóló 18/2020. (V. 13</w:t>
      </w:r>
      <w:r>
        <w:rPr>
          <w:rFonts w:eastAsia="Times New Roman" w:cs="Times New Roman"/>
          <w:b/>
        </w:rPr>
        <w:t>.) önkormányzati rendeletéhez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 xml:space="preserve">Budapest Főváros Kormányhivatala által megküldött törvényességi felhívásnak megfelelően </w:t>
      </w:r>
      <w:proofErr w:type="spellStart"/>
      <w:r w:rsidRPr="0024202F">
        <w:rPr>
          <w:rFonts w:cs="Times New Roman"/>
        </w:rPr>
        <w:t>Újbuda</w:t>
      </w:r>
      <w:proofErr w:type="spellEnd"/>
      <w:r w:rsidRPr="0024202F">
        <w:rPr>
          <w:rFonts w:cs="Times New Roman"/>
        </w:rPr>
        <w:t xml:space="preserve"> közterületein a járművel várakozás rendjének egységes kialakításáról és a várakozás díjáról szóló 26/2010. (IX. 21.) XI.ÖK rendelet (a továbbiakban: Parkolási rendelet) bevezető részében lévő felhatalmazó rendelkezések módosításra kerültek.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Budapest Főváros Kormányhivatala törvényességi felhívásában foglaltakra tekintettel a szakaszban a „munkanapokon 8.00 és 18.00 óra között” szövegrész ismételten szabályozásra került.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Budapest Főváros Kormányhivatala által megküldött törvényességi felhívás szerint a 2021. január 1-jei hatállyal bevezetett várakozási zóna a 603/2020. (XII. 18.) Korm. rendelet előírásainak nem felel meg, így a várakozási zónára vonatkozó rendelkezések a Parkolási rendeletben módosításra, illetve hatályon kívül helyezésre kerülnek.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indoka, hogy az a) és b) pont vagylagos rendelkezést tartalmaz, így a b) pont végén lévő utaló rendelkezés nem szükséges a szabályozás szövegében.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Budapest Főváros Kormányhivatala által megküldött törvényességi felhívásban foglaltaknak megfelelően „más jogcímen” fennálló tartozás szövegrész törlésre kerül a szabályozás alól.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indoka Budapest Főváros Kormányhivatala által megküldött törvényességi felhívásban foglaltaknak történő megfelelés, figyelemmel arra, hogy a várakozási zónák bevezetése a Kormányhivatal álláspontja szerint ellentétes a 603/2020. (XII. 18.) Kormányrendelettel.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 xml:space="preserve">A várakozási hozzájárulás érvényességi idejének módosítását indokolja a veszélyhelyzet idején bizonytalan ideig érvényben lévő díjmentes parkolás. Az Önkormányzat </w:t>
      </w:r>
      <w:proofErr w:type="gramStart"/>
      <w:r w:rsidRPr="0024202F">
        <w:rPr>
          <w:rFonts w:cs="Times New Roman"/>
        </w:rPr>
        <w:t>ezen</w:t>
      </w:r>
      <w:proofErr w:type="gramEnd"/>
      <w:r w:rsidRPr="0024202F">
        <w:rPr>
          <w:rFonts w:cs="Times New Roman"/>
        </w:rPr>
        <w:t xml:space="preserve"> rendelkezés bevezetésével kíván a lakosság számára segíteni azáltal, hogy ne a vészhelyzet idején vagy a nyár közepén kelljen rövidített érvényességű engedélyt kiváltani.</w:t>
      </w:r>
    </w:p>
    <w:p w:rsidR="00F44AF6" w:rsidRDefault="00F44AF6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AF6" w:rsidRDefault="00F44AF6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</w:t>
      </w:r>
      <w:bookmarkStart w:id="0" w:name="_GoBack"/>
      <w:bookmarkEnd w:id="0"/>
      <w:r w:rsidRPr="0024202F">
        <w:rPr>
          <w:rFonts w:cs="Times New Roman"/>
        </w:rPr>
        <w:t>a Budapest Főváros Kormányhivatala által megküldött törvényességi felhívásban foglaltaknak történő megfelelés, figyelemmel arra, hogy a várakozási zónák bevezetése a Kormányhivatal álláspontja szerint ellentétes a 603/2020. (XII. 18.) Kormányrendelettel.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8.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indoka, hogy a 2021. március 1-jei hatályos szöveg értelmében (13/2021. (II. 25.) XI.ÖK rendelettel történő módosítás következtében) a 17. § (3) bekezdése hatályon kívül helyezésre került, így szükséges a (2) bekezdésben lévő utaló rendelkezés törlése.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9. § </w:t>
      </w:r>
    </w:p>
    <w:p w:rsidR="0024202F" w:rsidRPr="0024202F" w:rsidRDefault="0024202F" w:rsidP="00A12A57">
      <w:pPr>
        <w:pStyle w:val="Szvegtrzs"/>
        <w:spacing w:before="120" w:after="0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indoka a jogszabályszerkesztésről szóló 61/2009. (XII. 14.) IRM rendeletnek történő megfelelés, figyelemmel arra, hogy a rendelet szövege táblázatot nem tartalmazhat. </w:t>
      </w:r>
    </w:p>
    <w:p w:rsidR="0024202F" w:rsidRPr="0024202F" w:rsidRDefault="0024202F" w:rsidP="00A12A57">
      <w:pPr>
        <w:pStyle w:val="Szvegtrzs"/>
        <w:spacing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várakozási díjak kiszámításának módját a Fővárosi rendelet szabályozza, így az erre vonatkozó rendelkezések hatályon kívül helyezésre kerülnek.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10-11.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szabályozás indoka, hogy várakozási hozzájárulás nem 365 napig érvényes, hanem a kiadása évét követő év március 31. napjáig, így a Parkolási rendelet 2021. január 1-jei állapotot megelőző rendelkezései visszaállításra kerülnek ebben a két szakaszban.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12.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 xml:space="preserve">A jogalkotásról szóló 2010. évi CXXX. törvény 15. § (1) bekezdése értelmében: „(1) </w:t>
      </w:r>
      <w:proofErr w:type="gramStart"/>
      <w:r w:rsidRPr="0024202F">
        <w:rPr>
          <w:rFonts w:cs="Times New Roman"/>
        </w:rPr>
        <w:t>A</w:t>
      </w:r>
      <w:proofErr w:type="gramEnd"/>
      <w:r w:rsidRPr="0024202F">
        <w:rPr>
          <w:rFonts w:cs="Times New Roman"/>
        </w:rPr>
        <w:t xml:space="preserve"> jogszabályi rendelkezést - ha jogszabály eltérően nem rendelkezik - a hatálybalépését követően a) keletkezett tényekre és jogviszonyokra, valamint b) megkezdett eljárási cselekményekre kell alkalmazni.”</w:t>
      </w:r>
      <w:r w:rsidRPr="0024202F">
        <w:rPr>
          <w:rFonts w:cs="Times New Roman"/>
        </w:rPr>
        <w:br/>
        <w:t xml:space="preserve"> A fentiekre tekintettel indokolt átmeneti rendelkezésben rögzíteni, hogy a már beérkezett kérelmek esetén is alkalmazni kell a rendelet rendelkezéseit.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13.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Az 1. mellékletből a Budapest XI. kerület, </w:t>
      </w:r>
      <w:proofErr w:type="spellStart"/>
      <w:r w:rsidRPr="0024202F">
        <w:rPr>
          <w:rFonts w:cs="Times New Roman"/>
        </w:rPr>
        <w:t>Infoparkra</w:t>
      </w:r>
      <w:proofErr w:type="spellEnd"/>
      <w:r w:rsidRPr="0024202F">
        <w:rPr>
          <w:rFonts w:cs="Times New Roman"/>
        </w:rPr>
        <w:t xml:space="preserve"> vonatkozó rendelkezések törlésre kerülnek, tekintettel arra, hogy a Fővárosi rendeletben még nem került </w:t>
      </w:r>
      <w:proofErr w:type="gramStart"/>
      <w:r w:rsidRPr="0024202F">
        <w:rPr>
          <w:rFonts w:cs="Times New Roman"/>
        </w:rPr>
        <w:t>átvezetésre</w:t>
      </w:r>
      <w:proofErr w:type="gramEnd"/>
      <w:r w:rsidRPr="0024202F">
        <w:rPr>
          <w:rFonts w:cs="Times New Roman"/>
        </w:rPr>
        <w:t xml:space="preserve"> az erre a területre vonatkozó szabályozás.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14.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szakasz hatályon kívül helyező rendelkezéseket tartalmaz a Budapest Főváros Kormányhivatala által megküldött törvényességi felhívásban, valamint a jogszabályszerkesztésről szóló 61/2009. (XII. 14.) IRM rendeletben foglaltaknak megfelelően.</w:t>
      </w:r>
    </w:p>
    <w:p w:rsidR="0024202F" w:rsidRPr="0024202F" w:rsidRDefault="0024202F" w:rsidP="0024202F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2F">
        <w:rPr>
          <w:rFonts w:ascii="Times New Roman" w:hAnsi="Times New Roman" w:cs="Times New Roman"/>
          <w:b/>
          <w:bCs/>
          <w:sz w:val="24"/>
          <w:szCs w:val="24"/>
        </w:rPr>
        <w:t xml:space="preserve">15. § </w:t>
      </w:r>
    </w:p>
    <w:p w:rsidR="0024202F" w:rsidRPr="0024202F" w:rsidRDefault="0024202F" w:rsidP="0024202F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24202F">
        <w:rPr>
          <w:rFonts w:cs="Times New Roman"/>
        </w:rPr>
        <w:t>A szakasz a rendelet hatálybalépésére vonatkozó rendelkezést tartalmaz.</w:t>
      </w:r>
    </w:p>
    <w:p w:rsidR="00F176EE" w:rsidRDefault="00F176EE"/>
    <w:sectPr w:rsidR="00F176EE" w:rsidSect="007C121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1C" w:rsidRDefault="007C121C" w:rsidP="007C121C">
      <w:pPr>
        <w:spacing w:line="240" w:lineRule="auto"/>
      </w:pPr>
      <w:r>
        <w:separator/>
      </w:r>
    </w:p>
  </w:endnote>
  <w:endnote w:type="continuationSeparator" w:id="0">
    <w:p w:rsidR="007C121C" w:rsidRDefault="007C121C" w:rsidP="007C1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31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121C" w:rsidRPr="007C121C" w:rsidRDefault="007C121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1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1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C121C">
          <w:rPr>
            <w:rFonts w:ascii="Times New Roman" w:hAnsi="Times New Roman" w:cs="Times New Roman"/>
            <w:noProof/>
            <w:sz w:val="24"/>
            <w:szCs w:val="24"/>
            <w:lang w:val="hu-HU"/>
          </w:rPr>
          <w:t>2</w:t>
        </w:r>
        <w:r w:rsidRPr="007C1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21C" w:rsidRDefault="007C12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1C" w:rsidRDefault="007C121C" w:rsidP="007C121C">
      <w:pPr>
        <w:spacing w:line="240" w:lineRule="auto"/>
      </w:pPr>
      <w:r>
        <w:separator/>
      </w:r>
    </w:p>
  </w:footnote>
  <w:footnote w:type="continuationSeparator" w:id="0">
    <w:p w:rsidR="007C121C" w:rsidRDefault="007C121C" w:rsidP="007C12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2F"/>
    <w:rsid w:val="0024202F"/>
    <w:rsid w:val="007C121C"/>
    <w:rsid w:val="00A12A57"/>
    <w:rsid w:val="00D21F92"/>
    <w:rsid w:val="00F176EE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202F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202F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24202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7C12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21C"/>
    <w:rPr>
      <w:rFonts w:ascii="Arial" w:eastAsia="Arial" w:hAnsi="Arial" w:cs="Arial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7C12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21C"/>
    <w:rPr>
      <w:rFonts w:ascii="Arial" w:eastAsia="Arial" w:hAnsi="Arial" w:cs="Arial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202F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202F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24202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7C12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21C"/>
    <w:rPr>
      <w:rFonts w:ascii="Arial" w:eastAsia="Arial" w:hAnsi="Arial" w:cs="Arial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7C12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21C"/>
    <w:rPr>
      <w:rFonts w:ascii="Arial" w:eastAsia="Arial" w:hAnsi="Arial" w:cs="Arial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6</cp:revision>
  <dcterms:created xsi:type="dcterms:W3CDTF">2021-05-13T06:36:00Z</dcterms:created>
  <dcterms:modified xsi:type="dcterms:W3CDTF">2021-05-13T06:40:00Z</dcterms:modified>
</cp:coreProperties>
</file>